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F9CE" w14:textId="77777777" w:rsidR="002E05A0" w:rsidRDefault="002E05A0" w:rsidP="002E05A0">
      <w:pPr>
        <w:shd w:val="clear" w:color="auto" w:fill="FFFFFF" w:themeFill="background1"/>
        <w:spacing w:after="0" w:line="240" w:lineRule="auto"/>
        <w:jc w:val="center"/>
        <w:rPr>
          <w:rFonts w:ascii="Aptos" w:eastAsia="Times New Roman" w:hAnsi="Aptos" w:cs="Segoe UI"/>
          <w:b/>
          <w:bCs/>
          <w:color w:val="000000"/>
          <w:kern w:val="0"/>
          <w:sz w:val="44"/>
          <w:szCs w:val="44"/>
          <w:bdr w:val="none" w:sz="0" w:space="0" w:color="auto" w:frame="1"/>
          <w14:ligatures w14:val="none"/>
        </w:rPr>
      </w:pPr>
      <w:r w:rsidRPr="002E05A0">
        <w:rPr>
          <w:rFonts w:ascii="Aptos" w:eastAsia="Times New Roman" w:hAnsi="Aptos" w:cs="Segoe UI"/>
          <w:b/>
          <w:bCs/>
          <w:color w:val="000000"/>
          <w:kern w:val="0"/>
          <w:sz w:val="44"/>
          <w:szCs w:val="44"/>
          <w:bdr w:val="none" w:sz="0" w:space="0" w:color="auto" w:frame="1"/>
          <w14:ligatures w14:val="none"/>
        </w:rPr>
        <w:t>PUBLIC NOTICE</w:t>
      </w:r>
    </w:p>
    <w:p w14:paraId="0429AD52" w14:textId="77777777" w:rsidR="002E05A0" w:rsidRPr="002E05A0" w:rsidRDefault="002E05A0" w:rsidP="002E05A0">
      <w:pPr>
        <w:shd w:val="clear" w:color="auto" w:fill="FFFFFF" w:themeFill="background1"/>
        <w:spacing w:after="0" w:line="240" w:lineRule="auto"/>
        <w:jc w:val="center"/>
        <w:rPr>
          <w:rFonts w:ascii="Segoe UI" w:eastAsia="Times New Roman" w:hAnsi="Segoe UI" w:cs="Segoe UI"/>
          <w:color w:val="242424"/>
          <w:kern w:val="0"/>
          <w:sz w:val="44"/>
          <w:szCs w:val="44"/>
          <w14:ligatures w14:val="none"/>
        </w:rPr>
      </w:pPr>
    </w:p>
    <w:p w14:paraId="358F776C" w14:textId="77777777" w:rsidR="002E05A0" w:rsidRDefault="002E05A0" w:rsidP="002E05A0">
      <w:pPr>
        <w:shd w:val="clear" w:color="auto" w:fill="FFFFFF" w:themeFill="background1"/>
        <w:spacing w:after="0" w:line="240" w:lineRule="auto"/>
        <w:jc w:val="center"/>
        <w:rPr>
          <w:rFonts w:ascii="Aptos" w:eastAsia="Times New Roman" w:hAnsi="Aptos" w:cs="Segoe UI"/>
          <w:b/>
          <w:bCs/>
          <w:color w:val="000000"/>
          <w:kern w:val="0"/>
          <w:sz w:val="44"/>
          <w:szCs w:val="44"/>
          <w:bdr w:val="none" w:sz="0" w:space="0" w:color="auto" w:frame="1"/>
          <w14:ligatures w14:val="none"/>
        </w:rPr>
      </w:pPr>
      <w:r w:rsidRPr="002E05A0">
        <w:rPr>
          <w:rFonts w:ascii="Aptos" w:eastAsia="Times New Roman" w:hAnsi="Aptos" w:cs="Segoe UI"/>
          <w:b/>
          <w:bCs/>
          <w:color w:val="000000"/>
          <w:kern w:val="0"/>
          <w:sz w:val="44"/>
          <w:szCs w:val="44"/>
          <w:bdr w:val="none" w:sz="0" w:space="0" w:color="auto" w:frame="1"/>
          <w14:ligatures w14:val="none"/>
        </w:rPr>
        <w:t xml:space="preserve">Draft Proposal of the Five-Year Update </w:t>
      </w:r>
    </w:p>
    <w:p w14:paraId="4683B0DB" w14:textId="77777777" w:rsidR="002E05A0" w:rsidRDefault="002E05A0" w:rsidP="002E05A0">
      <w:pPr>
        <w:shd w:val="clear" w:color="auto" w:fill="FFFFFF" w:themeFill="background1"/>
        <w:spacing w:after="0" w:line="240" w:lineRule="auto"/>
        <w:jc w:val="center"/>
        <w:rPr>
          <w:rFonts w:ascii="Aptos" w:eastAsia="Times New Roman" w:hAnsi="Aptos" w:cs="Segoe UI"/>
          <w:b/>
          <w:bCs/>
          <w:color w:val="000000"/>
          <w:kern w:val="0"/>
          <w:sz w:val="44"/>
          <w:szCs w:val="44"/>
          <w:bdr w:val="none" w:sz="0" w:space="0" w:color="auto" w:frame="1"/>
          <w14:ligatures w14:val="none"/>
        </w:rPr>
      </w:pPr>
      <w:r w:rsidRPr="002E05A0">
        <w:rPr>
          <w:rFonts w:ascii="Aptos" w:eastAsia="Times New Roman" w:hAnsi="Aptos" w:cs="Segoe UI"/>
          <w:b/>
          <w:bCs/>
          <w:color w:val="000000"/>
          <w:kern w:val="0"/>
          <w:sz w:val="44"/>
          <w:szCs w:val="44"/>
          <w:bdr w:val="none" w:sz="0" w:space="0" w:color="auto" w:frame="1"/>
          <w14:ligatures w14:val="none"/>
        </w:rPr>
        <w:t xml:space="preserve">of the </w:t>
      </w:r>
    </w:p>
    <w:p w14:paraId="24A92FC6" w14:textId="4DEADF41" w:rsidR="002E05A0" w:rsidRPr="002E05A0" w:rsidRDefault="002E05A0" w:rsidP="002E05A0">
      <w:pPr>
        <w:shd w:val="clear" w:color="auto" w:fill="FFFFFF" w:themeFill="background1"/>
        <w:spacing w:after="0" w:line="240" w:lineRule="auto"/>
        <w:jc w:val="center"/>
        <w:rPr>
          <w:rFonts w:ascii="Segoe UI" w:eastAsia="Times New Roman" w:hAnsi="Segoe UI" w:cs="Segoe UI"/>
          <w:color w:val="242424"/>
          <w:kern w:val="0"/>
          <w:sz w:val="44"/>
          <w:szCs w:val="44"/>
          <w14:ligatures w14:val="none"/>
        </w:rPr>
      </w:pPr>
      <w:r w:rsidRPr="002E05A0">
        <w:rPr>
          <w:rFonts w:ascii="Aptos" w:eastAsia="Times New Roman" w:hAnsi="Aptos" w:cs="Segoe UI"/>
          <w:b/>
          <w:bCs/>
          <w:color w:val="000000"/>
          <w:kern w:val="0"/>
          <w:sz w:val="44"/>
          <w:szCs w:val="44"/>
          <w:bdr w:val="none" w:sz="0" w:space="0" w:color="auto" w:frame="1"/>
          <w14:ligatures w14:val="none"/>
        </w:rPr>
        <w:t>Titus County</w:t>
      </w:r>
    </w:p>
    <w:p w14:paraId="099A93E7" w14:textId="77777777" w:rsidR="002E05A0" w:rsidRPr="002E05A0" w:rsidRDefault="002E05A0" w:rsidP="002E05A0">
      <w:pPr>
        <w:shd w:val="clear" w:color="auto" w:fill="FFFFFF" w:themeFill="background1"/>
        <w:spacing w:after="0" w:line="240" w:lineRule="auto"/>
        <w:jc w:val="center"/>
        <w:rPr>
          <w:rFonts w:ascii="Segoe UI" w:eastAsia="Times New Roman" w:hAnsi="Segoe UI" w:cs="Segoe UI"/>
          <w:color w:val="242424"/>
          <w:kern w:val="0"/>
          <w:sz w:val="44"/>
          <w:szCs w:val="44"/>
          <w14:ligatures w14:val="none"/>
        </w:rPr>
      </w:pPr>
      <w:r w:rsidRPr="002E05A0">
        <w:rPr>
          <w:rFonts w:ascii="Aptos" w:eastAsia="Times New Roman" w:hAnsi="Aptos" w:cs="Segoe UI"/>
          <w:b/>
          <w:bCs/>
          <w:color w:val="000000"/>
          <w:kern w:val="0"/>
          <w:sz w:val="44"/>
          <w:szCs w:val="44"/>
          <w:bdr w:val="none" w:sz="0" w:space="0" w:color="auto" w:frame="1"/>
          <w14:ligatures w14:val="none"/>
        </w:rPr>
        <w:t>Hazard Mitigation Plan</w:t>
      </w:r>
    </w:p>
    <w:p w14:paraId="0A28B7A6" w14:textId="77777777" w:rsidR="002E05A0" w:rsidRPr="001158E6" w:rsidRDefault="002E05A0" w:rsidP="002E05A0">
      <w:pPr>
        <w:shd w:val="clear" w:color="auto" w:fill="FFFFFF" w:themeFill="background1"/>
        <w:spacing w:after="0" w:line="240" w:lineRule="auto"/>
        <w:jc w:val="center"/>
        <w:rPr>
          <w:rFonts w:ascii="Segoe UI" w:eastAsia="Times New Roman" w:hAnsi="Segoe UI" w:cs="Segoe UI"/>
          <w:color w:val="242424"/>
          <w:kern w:val="0"/>
          <w:sz w:val="23"/>
          <w:szCs w:val="23"/>
          <w14:ligatures w14:val="none"/>
        </w:rPr>
      </w:pPr>
      <w:r w:rsidRPr="001158E6">
        <w:rPr>
          <w:rFonts w:ascii="Aptos" w:eastAsia="Times New Roman" w:hAnsi="Aptos" w:cs="Segoe UI"/>
          <w:color w:val="000000"/>
          <w:kern w:val="0"/>
          <w:sz w:val="24"/>
          <w:szCs w:val="24"/>
          <w:bdr w:val="none" w:sz="0" w:space="0" w:color="auto" w:frame="1"/>
          <w14:ligatures w14:val="none"/>
        </w:rPr>
        <w:t> </w:t>
      </w:r>
    </w:p>
    <w:p w14:paraId="28FA2343" w14:textId="77777777" w:rsidR="002E05A0" w:rsidRDefault="002E05A0" w:rsidP="002E05A0">
      <w:pPr>
        <w:shd w:val="clear" w:color="auto" w:fill="FFFFFF" w:themeFill="background1"/>
        <w:spacing w:after="0" w:line="240" w:lineRule="auto"/>
        <w:jc w:val="both"/>
        <w:rPr>
          <w:rFonts w:ascii="Aptos" w:eastAsia="Times New Roman" w:hAnsi="Aptos" w:cs="Segoe UI"/>
          <w:color w:val="000000"/>
          <w:kern w:val="0"/>
          <w:sz w:val="24"/>
          <w:szCs w:val="24"/>
          <w:bdr w:val="none" w:sz="0" w:space="0" w:color="auto" w:frame="1"/>
          <w14:ligatures w14:val="none"/>
        </w:rPr>
      </w:pPr>
    </w:p>
    <w:p w14:paraId="571A0DA8" w14:textId="45249F25" w:rsidR="002E05A0" w:rsidRPr="001158E6" w:rsidRDefault="002E05A0" w:rsidP="002E05A0">
      <w:pPr>
        <w:shd w:val="clear" w:color="auto" w:fill="FFFFFF" w:themeFill="background1"/>
        <w:spacing w:after="0" w:line="240" w:lineRule="auto"/>
        <w:jc w:val="both"/>
        <w:rPr>
          <w:rFonts w:ascii="Segoe UI" w:eastAsia="Times New Roman" w:hAnsi="Segoe UI" w:cs="Segoe UI"/>
          <w:color w:val="242424"/>
          <w:kern w:val="0"/>
          <w:sz w:val="23"/>
          <w:szCs w:val="23"/>
          <w14:ligatures w14:val="none"/>
        </w:rPr>
      </w:pPr>
      <w:r w:rsidRPr="001158E6">
        <w:rPr>
          <w:rFonts w:ascii="Aptos" w:eastAsia="Times New Roman" w:hAnsi="Aptos" w:cs="Segoe UI"/>
          <w:color w:val="000000"/>
          <w:kern w:val="0"/>
          <w:sz w:val="24"/>
          <w:szCs w:val="24"/>
          <w:bdr w:val="none" w:sz="0" w:space="0" w:color="auto" w:frame="1"/>
          <w14:ligatures w14:val="none"/>
        </w:rPr>
        <w:t xml:space="preserve">A draft copy of the </w:t>
      </w:r>
      <w:r>
        <w:rPr>
          <w:rFonts w:ascii="Aptos" w:eastAsia="Times New Roman" w:hAnsi="Aptos" w:cs="Segoe UI"/>
          <w:color w:val="000000"/>
          <w:kern w:val="0"/>
          <w:sz w:val="24"/>
          <w:szCs w:val="24"/>
          <w:bdr w:val="none" w:sz="0" w:space="0" w:color="auto" w:frame="1"/>
          <w14:ligatures w14:val="none"/>
        </w:rPr>
        <w:t xml:space="preserve">Titus County </w:t>
      </w:r>
      <w:r w:rsidRPr="001158E6">
        <w:rPr>
          <w:rFonts w:ascii="Aptos" w:eastAsia="Times New Roman" w:hAnsi="Aptos" w:cs="Segoe UI"/>
          <w:color w:val="000000"/>
          <w:kern w:val="0"/>
          <w:sz w:val="24"/>
          <w:szCs w:val="24"/>
          <w:bdr w:val="none" w:sz="0" w:space="0" w:color="auto" w:frame="1"/>
          <w14:ligatures w14:val="none"/>
        </w:rPr>
        <w:t xml:space="preserve">Hazard Mitigation Plan Five-Year Update is posted on the </w:t>
      </w:r>
      <w:r>
        <w:rPr>
          <w:rFonts w:ascii="Aptos" w:eastAsia="Times New Roman" w:hAnsi="Aptos" w:cs="Segoe UI"/>
          <w:color w:val="000000"/>
          <w:kern w:val="0"/>
          <w:sz w:val="24"/>
          <w:szCs w:val="24"/>
          <w:bdr w:val="none" w:sz="0" w:space="0" w:color="auto" w:frame="1"/>
          <w14:ligatures w14:val="none"/>
        </w:rPr>
        <w:t>Titus County</w:t>
      </w:r>
      <w:r w:rsidRPr="001158E6">
        <w:rPr>
          <w:rFonts w:ascii="Aptos" w:eastAsia="Times New Roman" w:hAnsi="Aptos" w:cs="Segoe UI"/>
          <w:color w:val="000000"/>
          <w:kern w:val="0"/>
          <w:sz w:val="24"/>
          <w:szCs w:val="24"/>
          <w:bdr w:val="none" w:sz="0" w:space="0" w:color="auto" w:frame="1"/>
          <w14:ligatures w14:val="none"/>
        </w:rPr>
        <w:t>, Texas Website. The Plan DRAFT has been posted to allow the citizens and stakeholders of the county to review and comment prior to official plan approval.  The posted draft is designed to give viewers an idea of what the completed, approved plan will look like.  Contact information is posted with plan draft.</w:t>
      </w:r>
    </w:p>
    <w:p w14:paraId="1D8AC245" w14:textId="77777777" w:rsidR="002E05A0" w:rsidRDefault="002E05A0" w:rsidP="002E05A0">
      <w:pPr>
        <w:shd w:val="clear" w:color="auto" w:fill="FFFFFF" w:themeFill="background1"/>
        <w:spacing w:after="0" w:line="240" w:lineRule="auto"/>
        <w:jc w:val="both"/>
        <w:rPr>
          <w:rFonts w:ascii="Aptos" w:eastAsia="Times New Roman" w:hAnsi="Aptos" w:cs="Segoe UI"/>
          <w:color w:val="000000"/>
          <w:kern w:val="0"/>
          <w:sz w:val="24"/>
          <w:szCs w:val="24"/>
          <w:bdr w:val="none" w:sz="0" w:space="0" w:color="auto" w:frame="1"/>
          <w14:ligatures w14:val="none"/>
        </w:rPr>
      </w:pPr>
      <w:r w:rsidRPr="001158E6">
        <w:rPr>
          <w:rFonts w:ascii="Aptos" w:eastAsia="Times New Roman" w:hAnsi="Aptos" w:cs="Segoe UI"/>
          <w:color w:val="000000"/>
          <w:kern w:val="0"/>
          <w:sz w:val="24"/>
          <w:szCs w:val="24"/>
          <w:bdr w:val="none" w:sz="0" w:space="0" w:color="auto" w:frame="1"/>
          <w14:ligatures w14:val="none"/>
        </w:rPr>
        <w:br/>
        <w:t>Hazard Mitigation is defined as any sustained action taken to reduce or eliminate the long-term risk to life and property from hazard events.  It is an on-going process that occurs before, during, and after disasters and serves to break the cycle of damage and repair in hazardous areas.</w:t>
      </w:r>
    </w:p>
    <w:p w14:paraId="4980421D" w14:textId="77777777" w:rsidR="000C4F10" w:rsidRDefault="000C4F10" w:rsidP="002E05A0">
      <w:pPr>
        <w:shd w:val="clear" w:color="auto" w:fill="FFFFFF" w:themeFill="background1"/>
        <w:spacing w:after="0" w:line="240" w:lineRule="auto"/>
        <w:jc w:val="both"/>
        <w:rPr>
          <w:rFonts w:ascii="Aptos" w:eastAsia="Times New Roman" w:hAnsi="Aptos" w:cs="Segoe UI"/>
          <w:color w:val="000000"/>
          <w:kern w:val="0"/>
          <w:sz w:val="24"/>
          <w:szCs w:val="24"/>
          <w:bdr w:val="none" w:sz="0" w:space="0" w:color="auto" w:frame="1"/>
          <w14:ligatures w14:val="none"/>
        </w:rPr>
      </w:pPr>
    </w:p>
    <w:p w14:paraId="6A0F996C" w14:textId="77777777" w:rsidR="000C4F10" w:rsidRDefault="000C4F10" w:rsidP="002E05A0">
      <w:pPr>
        <w:shd w:val="clear" w:color="auto" w:fill="FFFFFF" w:themeFill="background1"/>
        <w:spacing w:after="0" w:line="240" w:lineRule="auto"/>
        <w:jc w:val="both"/>
        <w:rPr>
          <w:rFonts w:ascii="Aptos" w:eastAsia="Times New Roman" w:hAnsi="Aptos" w:cs="Segoe UI"/>
          <w:color w:val="000000"/>
          <w:kern w:val="0"/>
          <w:sz w:val="24"/>
          <w:szCs w:val="24"/>
          <w:bdr w:val="none" w:sz="0" w:space="0" w:color="auto" w:frame="1"/>
          <w14:ligatures w14:val="none"/>
        </w:rPr>
      </w:pPr>
    </w:p>
    <w:p w14:paraId="737DC509" w14:textId="62F7C859" w:rsidR="000C4F10" w:rsidRPr="000C4F10" w:rsidRDefault="000C4F10" w:rsidP="000C4F10">
      <w:pPr>
        <w:shd w:val="clear" w:color="auto" w:fill="FFFFFF" w:themeFill="background1"/>
        <w:spacing w:after="0" w:line="240" w:lineRule="auto"/>
        <w:jc w:val="center"/>
        <w:rPr>
          <w:rFonts w:ascii="Aptos" w:eastAsia="Times New Roman" w:hAnsi="Aptos" w:cs="Segoe UI"/>
          <w:b/>
          <w:color w:val="000000"/>
          <w:kern w:val="0"/>
          <w:sz w:val="24"/>
          <w:szCs w:val="24"/>
          <w:bdr w:val="none" w:sz="0" w:space="0" w:color="auto" w:frame="1"/>
          <w14:ligatures w14:val="none"/>
        </w:rPr>
      </w:pPr>
      <w:r w:rsidRPr="000C4F10">
        <w:rPr>
          <w:rFonts w:ascii="Aptos" w:eastAsia="Times New Roman" w:hAnsi="Aptos" w:cs="Segoe UI"/>
          <w:b/>
          <w:color w:val="000000"/>
          <w:kern w:val="0"/>
          <w:sz w:val="24"/>
          <w:szCs w:val="24"/>
          <w:bdr w:val="none" w:sz="0" w:space="0" w:color="auto" w:frame="1"/>
          <w14:ligatures w14:val="none"/>
        </w:rPr>
        <w:t>Send comments to:</w:t>
      </w:r>
    </w:p>
    <w:p w14:paraId="5B9E4CDE" w14:textId="3429C7CB" w:rsidR="000C4F10" w:rsidRDefault="000C4F10" w:rsidP="000C4F10">
      <w:pPr>
        <w:shd w:val="clear" w:color="auto" w:fill="FFFFFF" w:themeFill="background1"/>
        <w:spacing w:after="0" w:line="240" w:lineRule="auto"/>
        <w:jc w:val="center"/>
        <w:rPr>
          <w:rFonts w:ascii="Aptos" w:eastAsia="Times New Roman" w:hAnsi="Aptos" w:cs="Segoe UI"/>
          <w:color w:val="000000"/>
          <w:kern w:val="0"/>
          <w:sz w:val="24"/>
          <w:szCs w:val="24"/>
          <w:bdr w:val="none" w:sz="0" w:space="0" w:color="auto" w:frame="1"/>
          <w14:ligatures w14:val="none"/>
        </w:rPr>
      </w:pPr>
      <w:r>
        <w:rPr>
          <w:rFonts w:ascii="Aptos" w:eastAsia="Times New Roman" w:hAnsi="Aptos" w:cs="Segoe UI"/>
          <w:color w:val="000000"/>
          <w:kern w:val="0"/>
          <w:sz w:val="24"/>
          <w:szCs w:val="24"/>
          <w:bdr w:val="none" w:sz="0" w:space="0" w:color="auto" w:frame="1"/>
          <w14:ligatures w14:val="none"/>
        </w:rPr>
        <w:t>Kathy McCollum</w:t>
      </w:r>
    </w:p>
    <w:p w14:paraId="56CDE728" w14:textId="28F77D04" w:rsidR="000C4F10" w:rsidRDefault="000C4F10" w:rsidP="000C4F10">
      <w:pPr>
        <w:shd w:val="clear" w:color="auto" w:fill="FFFFFF" w:themeFill="background1"/>
        <w:spacing w:after="0" w:line="240" w:lineRule="auto"/>
        <w:jc w:val="center"/>
        <w:rPr>
          <w:rFonts w:ascii="Aptos" w:eastAsia="Times New Roman" w:hAnsi="Aptos" w:cs="Segoe UI"/>
          <w:color w:val="000000"/>
          <w:kern w:val="0"/>
          <w:sz w:val="24"/>
          <w:szCs w:val="24"/>
          <w:bdr w:val="none" w:sz="0" w:space="0" w:color="auto" w:frame="1"/>
          <w14:ligatures w14:val="none"/>
        </w:rPr>
      </w:pPr>
      <w:r>
        <w:rPr>
          <w:rFonts w:ascii="Aptos" w:eastAsia="Times New Roman" w:hAnsi="Aptos" w:cs="Segoe UI"/>
          <w:color w:val="000000"/>
          <w:kern w:val="0"/>
          <w:sz w:val="24"/>
          <w:szCs w:val="24"/>
          <w:bdr w:val="none" w:sz="0" w:space="0" w:color="auto" w:frame="1"/>
          <w14:ligatures w14:val="none"/>
        </w:rPr>
        <w:t>903-276-4256</w:t>
      </w:r>
    </w:p>
    <w:p w14:paraId="41E27D8E" w14:textId="3983C06B" w:rsidR="000C4F10" w:rsidRPr="001158E6" w:rsidRDefault="000C4F10" w:rsidP="000C4F10">
      <w:pPr>
        <w:shd w:val="clear" w:color="auto" w:fill="FFFFFF" w:themeFill="background1"/>
        <w:spacing w:after="0" w:line="240" w:lineRule="auto"/>
        <w:jc w:val="center"/>
        <w:rPr>
          <w:rFonts w:ascii="Segoe UI" w:eastAsia="Times New Roman" w:hAnsi="Segoe UI" w:cs="Segoe UI"/>
          <w:color w:val="242424"/>
          <w:kern w:val="0"/>
          <w:sz w:val="23"/>
          <w:szCs w:val="23"/>
          <w14:ligatures w14:val="none"/>
        </w:rPr>
      </w:pPr>
      <w:r>
        <w:rPr>
          <w:rFonts w:ascii="Aptos" w:eastAsia="Times New Roman" w:hAnsi="Aptos" w:cs="Segoe UI"/>
          <w:color w:val="000000"/>
          <w:kern w:val="0"/>
          <w:sz w:val="24"/>
          <w:szCs w:val="24"/>
          <w:bdr w:val="none" w:sz="0" w:space="0" w:color="auto" w:frame="1"/>
          <w14:ligatures w14:val="none"/>
        </w:rPr>
        <w:t>kmccollum@atcog.org</w:t>
      </w:r>
    </w:p>
    <w:p w14:paraId="72F1C26B" w14:textId="77777777" w:rsidR="002E05A0" w:rsidRDefault="002E05A0">
      <w:bookmarkStart w:id="0" w:name="_GoBack"/>
      <w:bookmarkEnd w:id="0"/>
    </w:p>
    <w:sectPr w:rsidR="002E05A0" w:rsidSect="002E05A0">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A0"/>
    <w:rsid w:val="000C4F10"/>
    <w:rsid w:val="002E05A0"/>
    <w:rsid w:val="004C6E94"/>
    <w:rsid w:val="0089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ArkTex Council of Governments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McCollum</dc:creator>
  <cp:lastModifiedBy>David</cp:lastModifiedBy>
  <cp:revision>2</cp:revision>
  <dcterms:created xsi:type="dcterms:W3CDTF">2024-06-25T19:57:00Z</dcterms:created>
  <dcterms:modified xsi:type="dcterms:W3CDTF">2024-06-25T19:57:00Z</dcterms:modified>
</cp:coreProperties>
</file>